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19" w:rsidRPr="00545B19" w:rsidRDefault="00545B19" w:rsidP="00545B19">
      <w:pPr>
        <w:spacing w:before="161" w:after="475" w:line="791" w:lineRule="atLeast"/>
        <w:jc w:val="center"/>
        <w:outlineLvl w:val="0"/>
        <w:rPr>
          <w:rFonts w:ascii="Open Sans" w:eastAsia="Times New Roman" w:hAnsi="Open Sans" w:cs="Open Sans"/>
          <w:caps/>
          <w:color w:val="567790"/>
          <w:kern w:val="36"/>
          <w:sz w:val="65"/>
          <w:szCs w:val="65"/>
          <w:lang w:eastAsia="ru-RU"/>
        </w:rPr>
      </w:pPr>
      <w:r w:rsidRPr="00545B19">
        <w:rPr>
          <w:rFonts w:ascii="Open Sans" w:eastAsia="Times New Roman" w:hAnsi="Open Sans" w:cs="Open Sans"/>
          <w:caps/>
          <w:color w:val="567790"/>
          <w:kern w:val="36"/>
          <w:sz w:val="65"/>
          <w:szCs w:val="65"/>
          <w:lang w:eastAsia="ru-RU"/>
        </w:rPr>
        <w:t>ОТВЕТСТВЕННОСТЬ ЗА НАРУШЕНИЕ ТРЕБОВАНИЙ ОХРАНЫ ТРУДА</w:t>
      </w:r>
    </w:p>
    <w:p w:rsidR="00545B19" w:rsidRPr="00545B19" w:rsidRDefault="00545B19" w:rsidP="00545B19">
      <w:pPr>
        <w:spacing w:after="158" w:line="240" w:lineRule="auto"/>
        <w:jc w:val="both"/>
        <w:rPr>
          <w:rFonts w:ascii="Open Sans" w:eastAsia="Times New Roman" w:hAnsi="Open Sans" w:cs="Open Sans"/>
          <w:color w:val="27465D"/>
          <w:lang w:eastAsia="ru-RU"/>
        </w:rPr>
      </w:pPr>
      <w:r w:rsidRPr="00545B19">
        <w:rPr>
          <w:rFonts w:ascii="Open Sans" w:eastAsia="Times New Roman" w:hAnsi="Open Sans" w:cs="Open Sans"/>
          <w:color w:val="27465D"/>
          <w:lang w:eastAsia="ru-RU"/>
        </w:rPr>
        <w:t>Подчиняться требованиям и нормам охраны труда обязаны и работодатели, и работники предприятия. Работодатели обязаны создать условия труда, которые соответствуют нормативно-правовым актам, и обеспечивать соблюдение законодательства в сфере охраны труда, а работники должны соблюдать законодательство и инструкции, принятые на данном предприятии. При нарушении требований безопасности и законодательства об охране труда предусмотрены следующие виды ответственности:</w:t>
      </w:r>
    </w:p>
    <w:p w:rsidR="00545B19" w:rsidRPr="00545B19" w:rsidRDefault="00545B19" w:rsidP="00545B19">
      <w:pPr>
        <w:spacing w:after="158" w:line="240" w:lineRule="auto"/>
        <w:jc w:val="both"/>
        <w:rPr>
          <w:rFonts w:ascii="Open Sans" w:eastAsia="Times New Roman" w:hAnsi="Open Sans" w:cs="Open Sans"/>
          <w:color w:val="27465D"/>
          <w:lang w:eastAsia="ru-RU"/>
        </w:rPr>
      </w:pPr>
      <w:r w:rsidRPr="00545B19">
        <w:rPr>
          <w:rFonts w:ascii="Open Sans" w:eastAsia="Times New Roman" w:hAnsi="Open Sans" w:cs="Open Sans"/>
          <w:color w:val="27465D"/>
          <w:lang w:eastAsia="ru-RU"/>
        </w:rPr>
        <w:t>Дисциплинарная ответственность наступает в случае нарушений трудового распорядка, правил и нормативов по охране труда. За нарушение норм охраны труда руководство может применить следующие меры дисциплинарного взыскания: замечание, выговор, строгий выговор, увольнение.</w:t>
      </w:r>
    </w:p>
    <w:p w:rsidR="00545B19" w:rsidRPr="00545B19" w:rsidRDefault="00545B19" w:rsidP="00545B19">
      <w:pPr>
        <w:spacing w:after="158" w:line="240" w:lineRule="auto"/>
        <w:jc w:val="both"/>
        <w:rPr>
          <w:rFonts w:ascii="Open Sans" w:eastAsia="Times New Roman" w:hAnsi="Open Sans" w:cs="Open Sans"/>
          <w:color w:val="27465D"/>
          <w:lang w:eastAsia="ru-RU"/>
        </w:rPr>
      </w:pPr>
      <w:r w:rsidRPr="00545B19">
        <w:rPr>
          <w:rFonts w:ascii="Open Sans" w:eastAsia="Times New Roman" w:hAnsi="Open Sans" w:cs="Open Sans"/>
          <w:color w:val="27465D"/>
          <w:lang w:eastAsia="ru-RU"/>
        </w:rPr>
        <w:t>Материальная ответственность работника перед предприятием возникает, если из-за его действий предприятию был нанесен материальный ущерб. Возмещать ущерб работник может добровольно или по решению суда, полностью или частично, в зависимости от его вины и причин нарушения правил безопасности.</w:t>
      </w:r>
    </w:p>
    <w:p w:rsidR="00545B19" w:rsidRPr="00545B19" w:rsidRDefault="00545B19" w:rsidP="00545B19">
      <w:pPr>
        <w:spacing w:after="158" w:line="240" w:lineRule="auto"/>
        <w:jc w:val="both"/>
        <w:rPr>
          <w:rFonts w:ascii="Open Sans" w:eastAsia="Times New Roman" w:hAnsi="Open Sans" w:cs="Open Sans"/>
          <w:color w:val="27465D"/>
          <w:lang w:eastAsia="ru-RU"/>
        </w:rPr>
      </w:pPr>
      <w:r w:rsidRPr="00545B19">
        <w:rPr>
          <w:rFonts w:ascii="Open Sans" w:eastAsia="Times New Roman" w:hAnsi="Open Sans" w:cs="Open Sans"/>
          <w:color w:val="27465D"/>
          <w:lang w:eastAsia="ru-RU"/>
        </w:rPr>
        <w:t>Административная ответственность может выражаться в наложении штрафов или административном приостановлении деятельности. Лицами, привлекающимися к данному виду ответственности, являются должностные лица, юридические лица и предприниматели без образования юридического лица.</w:t>
      </w:r>
    </w:p>
    <w:p w:rsidR="00545B19" w:rsidRPr="00545B19" w:rsidRDefault="00545B19" w:rsidP="00545B19">
      <w:pPr>
        <w:spacing w:line="240" w:lineRule="auto"/>
        <w:jc w:val="both"/>
        <w:rPr>
          <w:rFonts w:ascii="Open Sans" w:eastAsia="Times New Roman" w:hAnsi="Open Sans" w:cs="Open Sans"/>
          <w:color w:val="27465D"/>
          <w:lang w:eastAsia="ru-RU"/>
        </w:rPr>
      </w:pPr>
      <w:r w:rsidRPr="00545B19">
        <w:rPr>
          <w:rFonts w:ascii="Open Sans" w:eastAsia="Times New Roman" w:hAnsi="Open Sans" w:cs="Open Sans"/>
          <w:color w:val="27465D"/>
          <w:lang w:eastAsia="ru-RU"/>
        </w:rPr>
        <w:t>Уголовная ответственность за нарушение требований техники безопасности предусмотрена в случаях злостных нарушений, которые повлекли за собой или могли повлечь несчастный случай, травму, профессиональное заболевание и другие тяжелые последствия. К уголовной ответственности привлекаются только виновные физические лица (руководители организаций, лица, ответственные за соблюдение техники безопасности, простые работники).</w:t>
      </w:r>
    </w:p>
    <w:p w:rsidR="00585AAC" w:rsidRDefault="00545B19"/>
    <w:sectPr w:rsidR="00585AAC" w:rsidSect="00AC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45B19"/>
    <w:rsid w:val="00404EC4"/>
    <w:rsid w:val="00545B19"/>
    <w:rsid w:val="00651575"/>
    <w:rsid w:val="00AC6994"/>
    <w:rsid w:val="00F62FB8"/>
    <w:rsid w:val="00FD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94"/>
  </w:style>
  <w:style w:type="paragraph" w:styleId="1">
    <w:name w:val="heading 1"/>
    <w:basedOn w:val="a"/>
    <w:link w:val="10"/>
    <w:uiPriority w:val="9"/>
    <w:qFormat/>
    <w:rsid w:val="00545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grayblue">
    <w:name w:val="gray_blue"/>
    <w:basedOn w:val="a"/>
    <w:rsid w:val="0054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10696">
              <w:marLeft w:val="0"/>
              <w:marRight w:val="0"/>
              <w:marTop w:val="475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2243">
                  <w:marLeft w:val="0"/>
                  <w:marRight w:val="0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дс118</dc:creator>
  <cp:keywords/>
  <dc:description/>
  <cp:lastModifiedBy>дс118</cp:lastModifiedBy>
  <cp:revision>2</cp:revision>
  <dcterms:created xsi:type="dcterms:W3CDTF">2024-11-21T02:58:00Z</dcterms:created>
  <dcterms:modified xsi:type="dcterms:W3CDTF">2024-11-21T02:59:00Z</dcterms:modified>
</cp:coreProperties>
</file>